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15" w:rsidRPr="001D7E2D" w:rsidRDefault="00F13D15" w:rsidP="00F13D15">
      <w:pPr>
        <w:tabs>
          <w:tab w:val="center" w:pos="4680"/>
          <w:tab w:val="right" w:pos="9360"/>
        </w:tabs>
        <w:jc w:val="center"/>
        <w:rPr>
          <w:rFonts w:cs="B Nazanin"/>
          <w:b/>
          <w:bCs/>
          <w:sz w:val="28"/>
          <w:szCs w:val="28"/>
          <w:rtl/>
        </w:rPr>
      </w:pPr>
      <w:r w:rsidRPr="001D7E2D">
        <w:rPr>
          <w:rFonts w:cs="B Nazanin" w:hint="cs"/>
          <w:b/>
          <w:bCs/>
          <w:sz w:val="28"/>
          <w:szCs w:val="28"/>
          <w:rtl/>
        </w:rPr>
        <w:t>حوزه</w:t>
      </w:r>
      <w:r w:rsidRPr="001D7E2D">
        <w:rPr>
          <w:rFonts w:cs="B Nazanin" w:hint="cs"/>
          <w:b/>
          <w:bCs/>
          <w:sz w:val="28"/>
          <w:szCs w:val="28"/>
          <w:rtl/>
        </w:rPr>
        <w:softHyphen/>
        <w:t xml:space="preserve">های پژوهشی مورد نظر شورای پژوهشی و فناوری </w:t>
      </w:r>
      <w:r w:rsidR="00A85703">
        <w:rPr>
          <w:rFonts w:cs="B Nazanin" w:hint="cs"/>
          <w:b/>
          <w:bCs/>
          <w:sz w:val="28"/>
          <w:szCs w:val="28"/>
          <w:rtl/>
        </w:rPr>
        <w:t xml:space="preserve">سازمان مرکزی </w:t>
      </w:r>
      <w:r w:rsidRPr="001D7E2D">
        <w:rPr>
          <w:rFonts w:cs="B Nazanin" w:hint="cs"/>
          <w:b/>
          <w:bCs/>
          <w:sz w:val="28"/>
          <w:szCs w:val="28"/>
          <w:rtl/>
        </w:rPr>
        <w:t xml:space="preserve">دانشگاه در سال 1393 </w:t>
      </w:r>
    </w:p>
    <w:p w:rsidR="00F13D15" w:rsidRDefault="00F13D15" w:rsidP="008A0587">
      <w:pPr>
        <w:spacing w:after="0" w:line="360" w:lineRule="auto"/>
        <w:ind w:left="360"/>
        <w:jc w:val="both"/>
        <w:rPr>
          <w:rFonts w:cs="B Nazanin"/>
          <w:sz w:val="28"/>
          <w:szCs w:val="28"/>
          <w:rtl/>
        </w:rPr>
      </w:pPr>
      <w:r w:rsidRPr="001D7E2D">
        <w:rPr>
          <w:rFonts w:cs="B Nazanin" w:hint="cs"/>
          <w:sz w:val="28"/>
          <w:szCs w:val="28"/>
          <w:rtl/>
        </w:rPr>
        <w:t>اين پژوهش ها در خدمت «ايجاد فرصت‌ها و زمينه‌هايي براي کسب شایستگی</w:t>
      </w:r>
      <w:r w:rsidRPr="001D7E2D">
        <w:rPr>
          <w:rFonts w:cs="B Nazanin" w:hint="cs"/>
          <w:sz w:val="28"/>
          <w:szCs w:val="28"/>
          <w:rtl/>
        </w:rPr>
        <w:softHyphen/>
        <w:t>های حرفه</w:t>
      </w:r>
      <w:r w:rsidRPr="001D7E2D">
        <w:rPr>
          <w:rFonts w:cs="B Nazanin" w:hint="cs"/>
          <w:sz w:val="28"/>
          <w:szCs w:val="28"/>
          <w:rtl/>
        </w:rPr>
        <w:softHyphen/>
        <w:t>ای معلمان» یعنی در خدمت آموزشگری است</w:t>
      </w:r>
      <w:r w:rsidR="008A0587" w:rsidRPr="001D7E2D">
        <w:rPr>
          <w:rFonts w:cs="B Nazanin" w:hint="cs"/>
          <w:sz w:val="28"/>
          <w:szCs w:val="28"/>
          <w:rtl/>
        </w:rPr>
        <w:t xml:space="preserve">؛ </w:t>
      </w:r>
      <w:r w:rsidRPr="001D7E2D">
        <w:rPr>
          <w:rFonts w:cs="B Nazanin" w:hint="cs"/>
          <w:sz w:val="28"/>
          <w:szCs w:val="28"/>
          <w:rtl/>
        </w:rPr>
        <w:t>بنابراين پژوهش‌ در دانشگاه، مساله‌محور خواهد بود و دو زمینه اصلی پژوهش شامل «تربیت معلم» و «آموزش رشته</w:t>
      </w:r>
      <w:r w:rsidRPr="001D7E2D">
        <w:rPr>
          <w:rFonts w:cs="B Nazanin" w:hint="cs"/>
          <w:sz w:val="28"/>
          <w:szCs w:val="28"/>
          <w:rtl/>
        </w:rPr>
        <w:softHyphen/>
        <w:t>های علمی» است.</w:t>
      </w:r>
    </w:p>
    <w:p w:rsidR="00F13D15" w:rsidRPr="00921A92" w:rsidRDefault="00921A92" w:rsidP="00921A92">
      <w:pPr>
        <w:spacing w:after="0" w:line="360" w:lineRule="auto"/>
        <w:ind w:left="36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1.  </w:t>
      </w:r>
      <w:r w:rsidR="00F13D15" w:rsidRPr="00921A92">
        <w:rPr>
          <w:rFonts w:cs="B Nazanin" w:hint="cs"/>
          <w:sz w:val="28"/>
          <w:szCs w:val="28"/>
          <w:rtl/>
        </w:rPr>
        <w:t>دسته نخست: با محوریت برنامه‌های درسی، آموزش و یادگیری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1D7E2D">
        <w:rPr>
          <w:rFonts w:cs="B Nazanin" w:hint="cs"/>
          <w:sz w:val="28"/>
          <w:szCs w:val="28"/>
          <w:rtl/>
        </w:rPr>
        <w:t>پژوهش‌های ناظر به تولید و تدوین یا روزآمدسازی و کارآمدسازی برنامه‌های درسي (برنامه قصدشده)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تولید مواد و منابع آموزشی (کتاب‌های درسی) بر مبنای برنامه درسی قصدشده در قالب طرح پژوهشی (پژوهش توسعه‌ای)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پژوهش‌های ناظر به برنامه درسی اجراشده در ابعاد مرتبط با 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دانشجو؛ حس و نگاه و نظر و كيفيت تجربه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 استاد؛ کیفیت آموزش، نوآوری‌ها، آموزش‌پژوهی، تجارب خاص، رضايت از كار و ...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کتب و منابع درسی/ آموزشی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کیفیت خدمات آموزشی، کتابخانه و ...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کیفیت کارورزی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كيفيت تعاملات آموزش و يادگيري در فضاي دانشگاه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فرهنگ ياددهي يادگيري (برنامه‌ درسي)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پژوهش‌های ناظر به برنامه درسی کسب‌شده/ تجربه‌شده 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از بعد عملکردها (بویژه در سطح کلاس درس)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از بعد جو و بافت فرهنگی حاکم بر محیط (برنامه درسی پنهان) 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از بعد برنامه‌های غیر رسمی در حوزه پژوهش و فناوری، آموزشی و فرهنگی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از بعد ارزش‌هاي تحقق‌يافته در باورهاي دانش‌آموختگان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شناسایی ابتکارات و نوآوری‌های آموزشی، پژوهشی، فرهنگی، دانشجوئی، پشتیبانی و رفاهی (با چارچوب پژوهشی ثابت و کشوری)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پژوهش‌های ناظر به مدیریت آموزش (کلاس درس) 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سبک</w:t>
      </w:r>
      <w:r w:rsidRPr="001D7E2D">
        <w:rPr>
          <w:rFonts w:cs="B Nazanin" w:hint="cs"/>
          <w:sz w:val="28"/>
          <w:szCs w:val="28"/>
          <w:rtl/>
        </w:rPr>
        <w:softHyphen/>
        <w:t>های مدیریت کلاس درس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جو سازمانی و بافت فرهنگی حاکم بر محیط مدرسه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lastRenderedPageBreak/>
        <w:t>انگیزش و رضایت شغلی</w:t>
      </w:r>
    </w:p>
    <w:p w:rsidR="00F13D15" w:rsidRPr="001D7E2D" w:rsidRDefault="00F13D15" w:rsidP="00F13D15">
      <w:pPr>
        <w:pStyle w:val="ListParagraph"/>
        <w:numPr>
          <w:ilvl w:val="2"/>
          <w:numId w:val="4"/>
        </w:numPr>
        <w:spacing w:after="0" w:line="240" w:lineRule="auto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بهسازی سازمانی </w:t>
      </w:r>
    </w:p>
    <w:p w:rsidR="00F13D15" w:rsidRPr="00921A92" w:rsidRDefault="00921A92" w:rsidP="00921A92">
      <w:pPr>
        <w:spacing w:after="0" w:line="240" w:lineRule="auto"/>
        <w:ind w:left="540"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2. </w:t>
      </w:r>
      <w:r w:rsidR="00F13D15" w:rsidRPr="00921A92">
        <w:rPr>
          <w:rFonts w:cs="B Nazanin" w:hint="cs"/>
          <w:sz w:val="28"/>
          <w:szCs w:val="28"/>
          <w:rtl/>
        </w:rPr>
        <w:t>دسته دوم: پژوهش‌های مربوط به تصمیم‌گیری‌های مدیریتی (مقدم بر وضع مقررات یا صدور بخشنامه‌ها) و با هدف ارئقاء سطح کیفی خدمات پشتیبانی به گروه‌های ذینفع (دانشجویان، کارکنان، استادان)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بررسی وضعیت معاونت‌ها و مدیریت‌ها در سازمان مرکزی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بررسی وضعیت پردیس ها/ مراكز در استان‌ها</w:t>
      </w:r>
    </w:p>
    <w:p w:rsidR="00F13D15" w:rsidRPr="001D7E2D" w:rsidRDefault="00F13D15" w:rsidP="00F13D15">
      <w:pPr>
        <w:pStyle w:val="ListParagraph"/>
        <w:numPr>
          <w:ilvl w:val="1"/>
          <w:numId w:val="4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ارزشيابي وضعيت جاري مولفه‌هاي مهم از جمله بخش‌هاي پشتيباني، يادگيري و آموزش </w:t>
      </w:r>
    </w:p>
    <w:p w:rsidR="00F13D15" w:rsidRPr="001D7E2D" w:rsidRDefault="00F13D15" w:rsidP="00F13D15">
      <w:pPr>
        <w:pStyle w:val="ListParagraph"/>
        <w:numPr>
          <w:ilvl w:val="0"/>
          <w:numId w:val="5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اعتبارسنجي برنامه‌ها و طرح‌هاي اجرايي </w:t>
      </w:r>
    </w:p>
    <w:p w:rsidR="00F13D15" w:rsidRPr="001D7E2D" w:rsidRDefault="00F13D15" w:rsidP="00F13D15">
      <w:pPr>
        <w:pStyle w:val="ListParagraph"/>
        <w:numPr>
          <w:ilvl w:val="0"/>
          <w:numId w:val="5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سنجش‌هاي رواني ـ اجتماعي ـ فرهنگي دانشجويان، كاركنان و اعضاي هيات علمي/ مدرسان</w:t>
      </w:r>
    </w:p>
    <w:p w:rsidR="00F13D15" w:rsidRPr="001D7E2D" w:rsidRDefault="00F13D15" w:rsidP="00F13D15">
      <w:pPr>
        <w:pStyle w:val="ListParagraph"/>
        <w:numPr>
          <w:ilvl w:val="1"/>
          <w:numId w:val="5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سنجش‌هاي مستمر متغيرهاي اساسي مخصوصا وضعيت سلامت رواني و باورهاي معلمي </w:t>
      </w:r>
    </w:p>
    <w:p w:rsidR="00F13D15" w:rsidRPr="001D7E2D" w:rsidRDefault="00F13D15" w:rsidP="00F13D15">
      <w:pPr>
        <w:pStyle w:val="ListParagraph"/>
        <w:numPr>
          <w:ilvl w:val="1"/>
          <w:numId w:val="5"/>
        </w:numPr>
        <w:spacing w:after="0" w:line="240" w:lineRule="auto"/>
        <w:ind w:left="1170" w:firstLine="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 xml:space="preserve">سنجش‌هاي متناوب به تناسب مساله‌هاي نوظهور </w:t>
      </w:r>
    </w:p>
    <w:p w:rsidR="00F13D15" w:rsidRPr="00921A92" w:rsidRDefault="00921A92" w:rsidP="00921A92">
      <w:pPr>
        <w:spacing w:after="0" w:line="240" w:lineRule="auto"/>
        <w:ind w:left="540"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3. </w:t>
      </w:r>
      <w:r w:rsidR="00F13D15" w:rsidRPr="00921A92">
        <w:rPr>
          <w:rFonts w:cs="B Nazanin" w:hint="cs"/>
          <w:sz w:val="28"/>
          <w:szCs w:val="28"/>
          <w:rtl/>
        </w:rPr>
        <w:t>دسته سوم: پژوهش در خدمت نيازهاي اجتماعي</w:t>
      </w:r>
    </w:p>
    <w:p w:rsidR="00F13D15" w:rsidRPr="001D7E2D" w:rsidRDefault="00F13D15" w:rsidP="00F13D15">
      <w:pPr>
        <w:pStyle w:val="ListParagraph"/>
        <w:tabs>
          <w:tab w:val="center" w:pos="4680"/>
          <w:tab w:val="right" w:pos="9360"/>
        </w:tabs>
        <w:ind w:left="900"/>
        <w:jc w:val="lowKashida"/>
        <w:rPr>
          <w:rFonts w:cs="B Nazanin"/>
          <w:sz w:val="28"/>
          <w:szCs w:val="28"/>
        </w:rPr>
      </w:pPr>
      <w:r w:rsidRPr="001D7E2D">
        <w:rPr>
          <w:rFonts w:cs="B Nazanin" w:hint="cs"/>
          <w:sz w:val="28"/>
          <w:szCs w:val="28"/>
          <w:rtl/>
        </w:rPr>
        <w:t>پژوهش‌هاي مرتبط با رسالت دانشگاه مخصوصا در حوزه آموزش و پرورش</w:t>
      </w:r>
    </w:p>
    <w:p w:rsidR="002A1533" w:rsidRPr="001D7E2D" w:rsidRDefault="002A1533" w:rsidP="00CF6427">
      <w:pPr>
        <w:pStyle w:val="ListParagraph"/>
        <w:spacing w:after="0" w:line="360" w:lineRule="auto"/>
        <w:ind w:left="360"/>
        <w:jc w:val="both"/>
        <w:rPr>
          <w:rFonts w:cs="B Nazanin"/>
          <w:sz w:val="28"/>
          <w:szCs w:val="28"/>
        </w:rPr>
      </w:pPr>
    </w:p>
    <w:sectPr w:rsidR="002A1533" w:rsidRPr="001D7E2D" w:rsidSect="0004581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894C47"/>
    <w:multiLevelType w:val="hybridMultilevel"/>
    <w:tmpl w:val="64AA3C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D51D0"/>
    <w:rsid w:val="0004581C"/>
    <w:rsid w:val="001D7E2D"/>
    <w:rsid w:val="002128DA"/>
    <w:rsid w:val="002A0EFD"/>
    <w:rsid w:val="002A1533"/>
    <w:rsid w:val="003D51D0"/>
    <w:rsid w:val="004A61B5"/>
    <w:rsid w:val="00574F31"/>
    <w:rsid w:val="00583477"/>
    <w:rsid w:val="00594AB8"/>
    <w:rsid w:val="006B0301"/>
    <w:rsid w:val="0083016A"/>
    <w:rsid w:val="00861636"/>
    <w:rsid w:val="008A0587"/>
    <w:rsid w:val="00921A92"/>
    <w:rsid w:val="00A85703"/>
    <w:rsid w:val="00B02356"/>
    <w:rsid w:val="00C15B6C"/>
    <w:rsid w:val="00CF6427"/>
    <w:rsid w:val="00D04271"/>
    <w:rsid w:val="00E65D40"/>
    <w:rsid w:val="00F13D15"/>
    <w:rsid w:val="00F9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636"/>
    <w:pPr>
      <w:bidi/>
    </w:pPr>
  </w:style>
  <w:style w:type="paragraph" w:styleId="Heading1">
    <w:name w:val="heading 1"/>
    <w:basedOn w:val="Normal"/>
    <w:next w:val="Normal"/>
    <w:link w:val="Heading1Char"/>
    <w:uiPriority w:val="99"/>
    <w:qFormat/>
    <w:rsid w:val="003D51D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B Nazani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D51D0"/>
    <w:rPr>
      <w:rFonts w:ascii="Times New Roman" w:eastAsia="Times New Roman" w:hAnsi="Times New Roman" w:cs="B Nazanin"/>
      <w:sz w:val="28"/>
      <w:szCs w:val="28"/>
    </w:rPr>
  </w:style>
  <w:style w:type="paragraph" w:styleId="ListParagraph">
    <w:name w:val="List Paragraph"/>
    <w:basedOn w:val="Normal"/>
    <w:uiPriority w:val="34"/>
    <w:qFormat/>
    <w:rsid w:val="003D5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pars</cp:lastModifiedBy>
  <cp:revision>15</cp:revision>
  <dcterms:created xsi:type="dcterms:W3CDTF">2014-09-11T06:49:00Z</dcterms:created>
  <dcterms:modified xsi:type="dcterms:W3CDTF">2014-09-16T23:45:00Z</dcterms:modified>
</cp:coreProperties>
</file>