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120" w:type="dxa"/>
        <w:tblInd w:w="93" w:type="dxa"/>
        <w:tblLook w:val="04A0" w:firstRow="1" w:lastRow="0" w:firstColumn="1" w:lastColumn="0" w:noHBand="0" w:noVBand="1"/>
      </w:tblPr>
      <w:tblGrid>
        <w:gridCol w:w="16120"/>
      </w:tblGrid>
      <w:tr w:rsidR="00904277" w:rsidRPr="009957A4" w:rsidTr="009F1684">
        <w:trPr>
          <w:trHeight w:val="1095"/>
        </w:trPr>
        <w:tc>
          <w:tcPr>
            <w:tcW w:w="1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77" w:rsidRPr="009957A4" w:rsidRDefault="00EA435E" w:rsidP="00EA435E">
            <w:pPr>
              <w:bidi/>
              <w:spacing w:after="0" w:line="240" w:lineRule="auto"/>
              <w:rPr>
                <w:rFonts w:ascii="IranNastaliq" w:eastAsia="Times New Roman" w:hAnsi="IranNastaliq" w:cs="IranNastaliq"/>
                <w:b/>
                <w:bCs/>
                <w:color w:val="000000"/>
                <w:sz w:val="50"/>
                <w:szCs w:val="50"/>
              </w:rPr>
            </w:pPr>
            <w:r>
              <w:rPr>
                <w:rFonts w:ascii="IranNastaliq" w:eastAsia="Times New Roman" w:hAnsi="IranNastaliq" w:cs="IranNastaliq" w:hint="cs"/>
                <w:b/>
                <w:bCs/>
                <w:color w:val="000000"/>
                <w:sz w:val="84"/>
                <w:szCs w:val="84"/>
                <w:rtl/>
              </w:rPr>
              <w:t xml:space="preserve">       </w:t>
            </w:r>
            <w:r w:rsidR="00904277" w:rsidRPr="00EA435E">
              <w:rPr>
                <w:rFonts w:ascii="IranNastaliq" w:eastAsia="Times New Roman" w:hAnsi="IranNastaliq" w:cs="IranNastaliq"/>
                <w:b/>
                <w:bCs/>
                <w:color w:val="000000"/>
                <w:sz w:val="84"/>
                <w:szCs w:val="84"/>
                <w:rtl/>
              </w:rPr>
              <w:t>برنامه زمانبندی مسابقات فرهنگی ،علمی ، ادبی و هنری پردیس خواجه نصیرالدین طوسی کرمان در سال تحصیلی 94-93</w:t>
            </w:r>
          </w:p>
        </w:tc>
      </w:tr>
    </w:tbl>
    <w:tbl>
      <w:tblPr>
        <w:tblStyle w:val="TableGrid"/>
        <w:bidiVisual/>
        <w:tblW w:w="15759" w:type="dxa"/>
        <w:tblLayout w:type="fixed"/>
        <w:tblLook w:val="04A0" w:firstRow="1" w:lastRow="0" w:firstColumn="1" w:lastColumn="0" w:noHBand="0" w:noVBand="1"/>
      </w:tblPr>
      <w:tblGrid>
        <w:gridCol w:w="914"/>
        <w:gridCol w:w="3220"/>
        <w:gridCol w:w="198"/>
        <w:gridCol w:w="6640"/>
        <w:gridCol w:w="3282"/>
        <w:gridCol w:w="1505"/>
      </w:tblGrid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عنوان مسابقه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317094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منابع و </w:t>
            </w:r>
            <w:r w:rsidR="00904277"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محتوا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تاریخ و زمان برگزاری</w:t>
            </w:r>
          </w:p>
        </w:tc>
        <w:tc>
          <w:tcPr>
            <w:tcW w:w="1505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محل برگزاری</w:t>
            </w: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ترجمه و مفردات قرآن کریم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دو جزء آخر قرآن کریم ترجمه آیت ا... مکارم شیرازی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شنبه 22/01/94 ساعت 13:30</w:t>
            </w:r>
          </w:p>
        </w:tc>
        <w:tc>
          <w:tcPr>
            <w:tcW w:w="1505" w:type="dxa"/>
            <w:vMerge w:val="restart"/>
            <w:textDirection w:val="btLr"/>
            <w:vAlign w:val="bottom"/>
          </w:tcPr>
          <w:p w:rsidR="00904277" w:rsidRPr="00904277" w:rsidRDefault="00904277" w:rsidP="009F1684">
            <w:pPr>
              <w:bidi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80"/>
                <w:szCs w:val="80"/>
                <w:rtl/>
              </w:rPr>
              <w:t>نمازخانه پردیس</w:t>
            </w: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آشنایی با مفاهیم قرآن کریم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کتاب تفسیر آیات برگزیده تالیف عل</w:t>
            </w:r>
            <w:bookmarkStart w:id="0" w:name="_GoBack"/>
            <w:bookmarkEnd w:id="0"/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یرضا مستشاری (تک جلدی) تا صفحه 208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یکشنبه 23/01/94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609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آشنایی با سیره معصومین(س)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کتاب انسان 250 ساله انتشارات صهبا تا پایان فصل دهم صفحه 295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دوشنبه 24/01/94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تلخیص کتاب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کل کتاب شرح اسم انتشارات انقلاب اسلامی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سه شنبه 25/01/94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آشنایی با احادیث و ادعیه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کتاب واژه های اخلاقی از اصول کافی تالیف ابراهیم پیشوایی ملایری تا واژه 300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شنبه 29/01/94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آشنایی با مفاهیم نهج البلاغه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کتاب سیری در نهج البلاغه استاد مطهری تا ابتدای بخش ششم (موعظه و حکمت)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یکشنبه 30/01/94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56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احکام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کتاب رساله دانشجویی تا صفحه 168 (ابتدای احکام خمس)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دوشنبه 31/01/94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502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نقد و بررسی کتاب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کل کتاب سبک زندگی اسلامی ایرانی تالیف احمد حسینی شریفی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سه شنبه 01/02/94 ساعت 13:30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481"/>
        </w:trPr>
        <w:tc>
          <w:tcPr>
            <w:tcW w:w="914" w:type="dxa"/>
            <w:vAlign w:val="bottom"/>
          </w:tcPr>
          <w:p w:rsidR="00904277" w:rsidRPr="00904277" w:rsidRDefault="00904277" w:rsidP="009F1684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220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رشته های تحقیق ، ترتیل و حفظ</w:t>
            </w:r>
          </w:p>
        </w:tc>
        <w:tc>
          <w:tcPr>
            <w:tcW w:w="6838" w:type="dxa"/>
            <w:gridSpan w:val="2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آزمون شفاهی</w:t>
            </w:r>
          </w:p>
        </w:tc>
        <w:tc>
          <w:tcPr>
            <w:tcW w:w="3282" w:type="dxa"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دوشنبه 24/01/94 ساعت 20:30</w:t>
            </w:r>
          </w:p>
        </w:tc>
        <w:tc>
          <w:tcPr>
            <w:tcW w:w="1505" w:type="dxa"/>
            <w:vMerge/>
            <w:vAlign w:val="bottom"/>
          </w:tcPr>
          <w:p w:rsidR="00904277" w:rsidRPr="00904277" w:rsidRDefault="00904277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91335" w:rsidRPr="00904277" w:rsidTr="00F91335">
        <w:trPr>
          <w:trHeight w:val="562"/>
        </w:trPr>
        <w:tc>
          <w:tcPr>
            <w:tcW w:w="914" w:type="dxa"/>
          </w:tcPr>
          <w:p w:rsidR="00F91335" w:rsidRPr="00904277" w:rsidRDefault="00F91335" w:rsidP="009F16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04277">
              <w:rPr>
                <w:rFonts w:cs="B Nazani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418" w:type="dxa"/>
            <w:gridSpan w:val="2"/>
          </w:tcPr>
          <w:p w:rsidR="00F91335" w:rsidRPr="00904277" w:rsidRDefault="00F91335" w:rsidP="009F16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رشته های اذان و صحت نماز ، مداحی و دعا خوانی و آیین سخنوری </w:t>
            </w:r>
          </w:p>
        </w:tc>
        <w:tc>
          <w:tcPr>
            <w:tcW w:w="6640" w:type="dxa"/>
          </w:tcPr>
          <w:p w:rsidR="00F91335" w:rsidRPr="00904277" w:rsidRDefault="00F91335" w:rsidP="009F16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آزمون شفاهی</w:t>
            </w:r>
          </w:p>
        </w:tc>
        <w:tc>
          <w:tcPr>
            <w:tcW w:w="3282" w:type="dxa"/>
            <w:vAlign w:val="bottom"/>
          </w:tcPr>
          <w:p w:rsidR="00F91335" w:rsidRPr="00904277" w:rsidRDefault="00F91335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دوشنبه 31/01/94 ساعت 20:30</w:t>
            </w:r>
          </w:p>
        </w:tc>
        <w:tc>
          <w:tcPr>
            <w:tcW w:w="1505" w:type="dxa"/>
            <w:vMerge/>
            <w:vAlign w:val="bottom"/>
          </w:tcPr>
          <w:p w:rsidR="00F91335" w:rsidRPr="00904277" w:rsidRDefault="00F91335" w:rsidP="009F1684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4277" w:rsidRPr="00904277" w:rsidTr="00904277">
        <w:trPr>
          <w:trHeight w:val="775"/>
        </w:trPr>
        <w:tc>
          <w:tcPr>
            <w:tcW w:w="914" w:type="dxa"/>
          </w:tcPr>
          <w:p w:rsidR="00904277" w:rsidRPr="00904277" w:rsidRDefault="00904277" w:rsidP="009F16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04277">
              <w:rPr>
                <w:rFonts w:cs="B Nazani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4845" w:type="dxa"/>
            <w:gridSpan w:val="5"/>
          </w:tcPr>
          <w:p w:rsidR="00904277" w:rsidRPr="00904277" w:rsidRDefault="00904277" w:rsidP="00EA435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سایر رشته های علمی ، ادبی و هنری آثار خود را حداکثر تا تاریخ 05/02/94 مطابق بخشنامه  موجود در سایت پردیس خواجه نصیر همراه با مشخصات و شناسنامه کاری جهت داوری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امور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فرهنگی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پردیس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تحویل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04277">
              <w:rPr>
                <w:rFonts w:ascii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دهند</w:t>
            </w:r>
            <w:r w:rsidRPr="00904277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904277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904277" w:rsidRPr="00904277" w:rsidRDefault="00904277" w:rsidP="00904277">
      <w:pPr>
        <w:bidi/>
        <w:spacing w:after="0" w:line="240" w:lineRule="auto"/>
        <w:rPr>
          <w:rFonts w:ascii="Calibri" w:eastAsia="Times New Roman" w:hAnsi="Calibri" w:cs="B Nazanin"/>
          <w:b/>
          <w:bCs/>
          <w:color w:val="000000"/>
          <w:sz w:val="26"/>
          <w:szCs w:val="26"/>
        </w:rPr>
      </w:pPr>
      <w:r w:rsidRPr="00A1470C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</w:rPr>
        <w:t xml:space="preserve">تذکر مهم: </w:t>
      </w:r>
    </w:p>
    <w:p w:rsidR="00904277" w:rsidRPr="00904277" w:rsidRDefault="00904277" w:rsidP="00904277">
      <w:pPr>
        <w:bidi/>
        <w:spacing w:after="0" w:line="240" w:lineRule="auto"/>
        <w:rPr>
          <w:rFonts w:ascii="Calibri" w:eastAsia="Times New Roman" w:hAnsi="Calibri" w:cs="B Nazanin"/>
          <w:b/>
          <w:bCs/>
          <w:color w:val="000000"/>
          <w:sz w:val="26"/>
          <w:szCs w:val="26"/>
        </w:rPr>
      </w:pPr>
      <w:proofErr w:type="gramStart"/>
      <w:r w:rsidRPr="00904277">
        <w:rPr>
          <w:rFonts w:ascii="Calibri" w:eastAsia="Times New Roman" w:hAnsi="Calibri" w:cs="B Nazanin"/>
          <w:b/>
          <w:bCs/>
          <w:color w:val="000000"/>
          <w:sz w:val="26"/>
          <w:szCs w:val="26"/>
        </w:rPr>
        <w:t>*</w:t>
      </w:r>
      <w:r w:rsidRPr="00904277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</w:rPr>
        <w:t>منابع و محتوای کلیه رشته های مسابقات علمی ، ادبی و هنری بر روی سایت پردیس خواجه نصیرالدین طوسی قرارداده شده است.</w:t>
      </w:r>
      <w:proofErr w:type="gramEnd"/>
    </w:p>
    <w:p w:rsidR="00F101A7" w:rsidRPr="00904277" w:rsidRDefault="00904277" w:rsidP="00317094">
      <w:pPr>
        <w:bidi/>
        <w:spacing w:after="0" w:line="240" w:lineRule="auto"/>
        <w:rPr>
          <w:b/>
          <w:bCs/>
        </w:rPr>
      </w:pPr>
      <w:proofErr w:type="gramStart"/>
      <w:r w:rsidRPr="00904277">
        <w:rPr>
          <w:rFonts w:ascii="Calibri" w:eastAsia="Times New Roman" w:hAnsi="Calibri" w:cs="B Nazanin"/>
          <w:b/>
          <w:bCs/>
          <w:color w:val="000000"/>
          <w:sz w:val="26"/>
          <w:szCs w:val="26"/>
        </w:rPr>
        <w:t>**</w:t>
      </w:r>
      <w:r w:rsidRPr="00904277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کلیه منابع آزمونهای کتبی طبق لیست ثبت نامی جهت تحویل به دانشجویان در امور فرهنگی پردیس آماده توزیع می باشد.</w:t>
      </w:r>
      <w:proofErr w:type="gramEnd"/>
      <w:r w:rsidRPr="00904277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     </w:t>
      </w:r>
      <w:r w:rsidR="00B36ABE">
        <w:rPr>
          <w:rFonts w:ascii="Calibri" w:eastAsia="Times New Roman" w:hAnsi="Calibri" w:cs="B Nazanin"/>
          <w:b/>
          <w:bCs/>
          <w:color w:val="000000"/>
          <w:sz w:val="26"/>
          <w:szCs w:val="26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4277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     </w:t>
      </w:r>
      <w:r w:rsidR="00317094">
        <w:rPr>
          <w:rFonts w:ascii="Calibri" w:eastAsia="Times New Roman" w:hAnsi="Calibri" w:cs="B Nazanin" w:hint="cs"/>
          <w:b/>
          <w:bCs/>
          <w:color w:val="000000"/>
          <w:sz w:val="26"/>
          <w:szCs w:val="26"/>
          <w:rtl/>
          <w:lang w:bidi="fa-IR"/>
        </w:rPr>
        <w:t xml:space="preserve">                              </w:t>
      </w:r>
      <w:r w:rsidR="00317094" w:rsidRPr="00317094">
        <w:rPr>
          <w:rFonts w:ascii="Calibri" w:eastAsia="Times New Roman" w:hAnsi="Calibri" w:cs="B Nazanin" w:hint="cs"/>
          <w:b/>
          <w:bCs/>
          <w:color w:val="000000"/>
          <w:rtl/>
          <w:lang w:bidi="fa-IR"/>
        </w:rPr>
        <w:t>کمیته</w:t>
      </w:r>
      <w:r w:rsidRPr="00317094">
        <w:rPr>
          <w:rFonts w:ascii="Calibri" w:eastAsia="Times New Roman" w:hAnsi="Calibri" w:cs="B Nazanin" w:hint="cs"/>
          <w:b/>
          <w:bCs/>
          <w:color w:val="000000"/>
          <w:rtl/>
        </w:rPr>
        <w:t xml:space="preserve"> فرهنگی پردیس خواجه نصیرالدین طوسی کرمان</w:t>
      </w:r>
    </w:p>
    <w:sectPr w:rsidR="00F101A7" w:rsidRPr="00904277" w:rsidSect="00904277">
      <w:pgSz w:w="16840" w:h="11907" w:orient="landscape" w:code="9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77"/>
    <w:rsid w:val="00317094"/>
    <w:rsid w:val="00904277"/>
    <w:rsid w:val="00B36ABE"/>
    <w:rsid w:val="00EA435E"/>
    <w:rsid w:val="00F101A7"/>
    <w:rsid w:val="00F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5</cp:revision>
  <cp:lastPrinted>2015-03-08T05:20:00Z</cp:lastPrinted>
  <dcterms:created xsi:type="dcterms:W3CDTF">2015-03-07T08:21:00Z</dcterms:created>
  <dcterms:modified xsi:type="dcterms:W3CDTF">2015-03-08T05:21:00Z</dcterms:modified>
</cp:coreProperties>
</file>